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9B" w:rsidRDefault="001B799B" w:rsidP="00961ADD">
      <w:pPr>
        <w:pStyle w:val="En-tte"/>
        <w:tabs>
          <w:tab w:val="clear" w:pos="9072"/>
        </w:tabs>
        <w:ind w:left="567" w:right="-425"/>
      </w:pPr>
      <w:r>
        <w:rPr>
          <w:noProof/>
          <w:lang w:eastAsia="fr-FR"/>
        </w:rPr>
        <w:drawing>
          <wp:inline distT="0" distB="0" distL="0" distR="0" wp14:anchorId="7563B71F" wp14:editId="0D752078">
            <wp:extent cx="1177399" cy="8477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54" cy="85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583B4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16B46FA" wp14:editId="6B8EC52D">
            <wp:extent cx="1039108" cy="704850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a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234" cy="70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77">
        <w:t xml:space="preserve"> </w:t>
      </w:r>
      <w:r>
        <w:t xml:space="preserve"> </w:t>
      </w:r>
      <w:r w:rsidR="006872D7">
        <w:t xml:space="preserve"> </w:t>
      </w:r>
      <w:r w:rsidR="00A00386">
        <w:rPr>
          <w:noProof/>
          <w:lang w:eastAsia="fr-FR"/>
        </w:rPr>
        <w:drawing>
          <wp:inline distT="0" distB="0" distL="0" distR="0" wp14:anchorId="6CD304D9" wp14:editId="72EC4BF7">
            <wp:extent cx="1114425" cy="326390"/>
            <wp:effectExtent l="0" t="0" r="952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86">
        <w:t xml:space="preserve">     </w:t>
      </w:r>
      <w:r w:rsidR="006872D7">
        <w:t xml:space="preserve"> </w:t>
      </w:r>
      <w:r w:rsidR="007E35D9">
        <w:t xml:space="preserve"> </w:t>
      </w:r>
      <w:r w:rsidR="007E35D9">
        <w:rPr>
          <w:noProof/>
          <w:lang w:eastAsia="fr-FR"/>
        </w:rPr>
        <w:drawing>
          <wp:inline distT="0" distB="0" distL="0" distR="0">
            <wp:extent cx="704850" cy="704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85" cy="70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86">
        <w:t xml:space="preserve"> </w:t>
      </w:r>
      <w:r w:rsidR="006872D7">
        <w:t xml:space="preserve">    </w:t>
      </w:r>
      <w:r>
        <w:rPr>
          <w:noProof/>
          <w:lang w:eastAsia="fr-FR"/>
        </w:rPr>
        <w:drawing>
          <wp:inline distT="0" distB="0" distL="0" distR="0" wp14:anchorId="6271A086" wp14:editId="3C281B8F">
            <wp:extent cx="1209675" cy="5419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é de ly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80" cy="54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86">
        <w:t xml:space="preserve">    </w:t>
      </w:r>
    </w:p>
    <w:p w:rsidR="001B799B" w:rsidRDefault="006872D7" w:rsidP="001B799B">
      <w:pPr>
        <w:pStyle w:val="En-tte"/>
      </w:pPr>
      <w:r>
        <w:t xml:space="preserve"> </w:t>
      </w:r>
    </w:p>
    <w:p w:rsidR="001B799B" w:rsidRDefault="001B799B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47EC" w:rsidRDefault="009F47EC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ADD" w:rsidRDefault="00961ADD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28C2" w:rsidRPr="009F47EC" w:rsidRDefault="001428C2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EC">
        <w:rPr>
          <w:rFonts w:ascii="Times New Roman" w:eastAsia="Times New Roman" w:hAnsi="Times New Roman" w:cs="Times New Roman"/>
          <w:b/>
          <w:bCs/>
          <w:sz w:val="28"/>
          <w:szCs w:val="28"/>
        </w:rPr>
        <w:t>« Approches archéologiques et archéométriques des céramiques »</w:t>
      </w:r>
    </w:p>
    <w:p w:rsidR="00A84338" w:rsidRPr="009F47EC" w:rsidRDefault="00A84338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7EC">
        <w:rPr>
          <w:rFonts w:ascii="Times New Roman" w:eastAsia="Times New Roman" w:hAnsi="Times New Roman" w:cs="Times New Roman"/>
          <w:b/>
          <w:bCs/>
          <w:sz w:val="28"/>
          <w:szCs w:val="28"/>
        </w:rPr>
        <w:t>Monde Byzantin et Moyen-Orient médiéval</w:t>
      </w:r>
    </w:p>
    <w:p w:rsidR="001428C2" w:rsidRPr="009F47EC" w:rsidRDefault="001428C2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1D86" w:rsidRPr="009F47EC" w:rsidRDefault="008777AC" w:rsidP="008777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>Action Nationale de Formation du CNRS</w:t>
      </w:r>
    </w:p>
    <w:p w:rsidR="008777AC" w:rsidRPr="009F47EC" w:rsidRDefault="008777AC" w:rsidP="008777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Réseau CAI-RN </w:t>
      </w:r>
      <w:r w:rsidR="00A00386"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Missio</w:t>
      </w:r>
      <w:r w:rsidR="00F17042"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>n pour l’I</w:t>
      </w:r>
      <w:r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nterdisciplinarité </w:t>
      </w:r>
    </w:p>
    <w:p w:rsidR="008777AC" w:rsidRPr="009F47EC" w:rsidRDefault="008777AC" w:rsidP="008777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8C2" w:rsidRPr="009F47EC" w:rsidRDefault="003A0346" w:rsidP="003A03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0346">
        <w:rPr>
          <w:rFonts w:ascii="Times New Roman" w:eastAsia="Times New Roman" w:hAnsi="Times New Roman" w:cs="Times New Roman"/>
          <w:b/>
          <w:bCs/>
          <w:sz w:val="24"/>
          <w:szCs w:val="24"/>
        </w:rPr>
        <w:t>28 Mai – 1</w:t>
      </w:r>
      <w:r w:rsidRPr="003A034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Pr="003A0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Juin 2018</w:t>
      </w:r>
    </w:p>
    <w:p w:rsidR="001B7470" w:rsidRPr="009F47EC" w:rsidRDefault="001B7470" w:rsidP="001428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7EC">
        <w:rPr>
          <w:rFonts w:ascii="Times New Roman" w:eastAsia="Times New Roman" w:hAnsi="Times New Roman" w:cs="Times New Roman"/>
          <w:b/>
          <w:bCs/>
          <w:sz w:val="24"/>
          <w:szCs w:val="24"/>
        </w:rPr>
        <w:t>Maison de l'Orient et de la Méditerranée, 7 rue Raulin, 69007 Lyon</w:t>
      </w:r>
    </w:p>
    <w:p w:rsidR="001428C2" w:rsidRPr="009F47EC" w:rsidRDefault="001428C2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7EC" w:rsidRPr="009F47EC" w:rsidRDefault="009F47EC" w:rsidP="009F47EC">
      <w:pPr>
        <w:rPr>
          <w:rFonts w:ascii="Times New Roman" w:hAnsi="Times New Roman" w:cs="Times New Roman"/>
          <w:color w:val="2E74B5"/>
          <w:sz w:val="24"/>
          <w:szCs w:val="24"/>
        </w:rPr>
      </w:pPr>
    </w:p>
    <w:p w:rsidR="009F47EC" w:rsidRPr="009F47EC" w:rsidRDefault="009F47EC" w:rsidP="009F47EC">
      <w:pPr>
        <w:rPr>
          <w:rFonts w:ascii="Times New Roman" w:hAnsi="Times New Roman" w:cs="Times New Roman"/>
          <w:color w:val="2E74B5"/>
          <w:sz w:val="24"/>
          <w:szCs w:val="24"/>
        </w:rPr>
      </w:pPr>
    </w:p>
    <w:p w:rsidR="003A0346" w:rsidRPr="003A0346" w:rsidRDefault="003A0346" w:rsidP="00DB4BFE">
      <w:pPr>
        <w:ind w:left="284" w:right="543"/>
        <w:jc w:val="both"/>
        <w:rPr>
          <w:rFonts w:ascii="Times New Roman" w:hAnsi="Times New Roman" w:cs="Times New Roman"/>
          <w:sz w:val="24"/>
          <w:szCs w:val="24"/>
        </w:rPr>
      </w:pPr>
      <w:r w:rsidRPr="003A0346">
        <w:rPr>
          <w:rFonts w:ascii="Times New Roman" w:hAnsi="Times New Roman" w:cs="Times New Roman"/>
          <w:sz w:val="24"/>
          <w:szCs w:val="24"/>
        </w:rPr>
        <w:t xml:space="preserve">Cette </w:t>
      </w:r>
      <w:r w:rsidR="00DB4BFE">
        <w:rPr>
          <w:rFonts w:ascii="Times New Roman" w:hAnsi="Times New Roman" w:cs="Times New Roman"/>
          <w:sz w:val="24"/>
          <w:szCs w:val="24"/>
        </w:rPr>
        <w:t>formation</w:t>
      </w:r>
      <w:r w:rsidRPr="003A0346">
        <w:rPr>
          <w:rFonts w:ascii="Times New Roman" w:hAnsi="Times New Roman" w:cs="Times New Roman"/>
          <w:sz w:val="24"/>
          <w:szCs w:val="24"/>
        </w:rPr>
        <w:t xml:space="preserve"> propose une initiation aux études archéométriques en céramologie, plus particulièrement destinée aux agents chargés des études céramologiques, et aux archéomètres amenés à collaborer avec eux. Elle comprend un volet méthodologique (études de provenance, technologiques, de contenus... ; analyses pétrographiques, chimiques...) et un volet pratique (manipulations, observations) et corpus autour de céramiques médiévales de Méditerranée orientale. Elle se propose de:</w:t>
      </w:r>
    </w:p>
    <w:p w:rsidR="003A0346" w:rsidRPr="003A0346" w:rsidRDefault="003A0346" w:rsidP="003A0346">
      <w:pPr>
        <w:numPr>
          <w:ilvl w:val="0"/>
          <w:numId w:val="4"/>
        </w:numPr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3A0346">
        <w:rPr>
          <w:rFonts w:ascii="Times New Roman" w:hAnsi="Times New Roman" w:cs="Times New Roman"/>
          <w:sz w:val="24"/>
          <w:szCs w:val="24"/>
        </w:rPr>
        <w:t>mettre à disposition des outils méthodologiques nécessaires à la mise en œuvre d'études céramologiques;</w:t>
      </w:r>
    </w:p>
    <w:p w:rsidR="003A0346" w:rsidRPr="003A0346" w:rsidRDefault="003A0346" w:rsidP="003A0346">
      <w:pPr>
        <w:numPr>
          <w:ilvl w:val="0"/>
          <w:numId w:val="4"/>
        </w:numPr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3A0346">
        <w:rPr>
          <w:rFonts w:ascii="Times New Roman" w:hAnsi="Times New Roman" w:cs="Times New Roman"/>
          <w:sz w:val="24"/>
          <w:szCs w:val="24"/>
        </w:rPr>
        <w:t xml:space="preserve">initier théoriquement (principes, études de cas) et pratiquement (manipulation de tessons, observation de pâtes à la loupe binoculaire) à l’étude d’un corpus de céramiques représentatif de matériel archéologique trouvé </w:t>
      </w:r>
      <w:r w:rsidRPr="003A0346">
        <w:rPr>
          <w:rFonts w:ascii="Times New Roman" w:hAnsi="Times New Roman" w:cs="Times New Roman"/>
          <w:i/>
          <w:sz w:val="24"/>
          <w:szCs w:val="24"/>
        </w:rPr>
        <w:t>in situ</w:t>
      </w:r>
      <w:r w:rsidRPr="003A0346">
        <w:rPr>
          <w:rFonts w:ascii="Times New Roman" w:hAnsi="Times New Roman" w:cs="Times New Roman"/>
          <w:sz w:val="24"/>
          <w:szCs w:val="24"/>
        </w:rPr>
        <w:t>, et plus particulièrement en contexte médiéval en Méditerranée orientale;</w:t>
      </w:r>
    </w:p>
    <w:p w:rsidR="003A0346" w:rsidRPr="003A0346" w:rsidRDefault="003A0346" w:rsidP="003A0346">
      <w:pPr>
        <w:numPr>
          <w:ilvl w:val="0"/>
          <w:numId w:val="4"/>
        </w:numPr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3A0346">
        <w:rPr>
          <w:rFonts w:ascii="Times New Roman" w:hAnsi="Times New Roman" w:cs="Times New Roman"/>
          <w:sz w:val="24"/>
          <w:szCs w:val="24"/>
        </w:rPr>
        <w:t>donner aux agents chargés des études céramologiques les moyens de délimiter des problématiques impliquant des analyses archéométriques, de mener des stratégies d'échantillonnage adaptées à ces problématiques, de mieux comprendre les résultats des études archéométriques; donner aux archéomètres une meilleure compréhension des questionnements des céramologues et des stratégies analytiques à mettre en oeuvre; d'une manière générale, permettre une collaboration efficace entre archéologues et archéomètres.</w:t>
      </w:r>
    </w:p>
    <w:p w:rsidR="009F47EC" w:rsidRPr="009F47EC" w:rsidRDefault="009F47EC" w:rsidP="009F47EC">
      <w:pPr>
        <w:ind w:left="284" w:right="543"/>
        <w:jc w:val="center"/>
        <w:rPr>
          <w:rFonts w:ascii="Times New Roman" w:hAnsi="Times New Roman" w:cs="Times New Roman"/>
          <w:sz w:val="24"/>
          <w:szCs w:val="24"/>
        </w:rPr>
      </w:pPr>
    </w:p>
    <w:p w:rsidR="009F47EC" w:rsidRDefault="009F47EC" w:rsidP="009F47EC">
      <w:pPr>
        <w:ind w:left="284" w:right="543"/>
        <w:jc w:val="center"/>
        <w:rPr>
          <w:rStyle w:val="Lienhypertexte"/>
          <w:rFonts w:ascii="Times New Roman" w:hAnsi="Times New Roman" w:cs="Times New Roman"/>
          <w:sz w:val="24"/>
          <w:szCs w:val="24"/>
        </w:rPr>
      </w:pPr>
      <w:r w:rsidRPr="009F47EC">
        <w:rPr>
          <w:rFonts w:ascii="Times New Roman" w:hAnsi="Times New Roman" w:cs="Times New Roman"/>
          <w:sz w:val="24"/>
          <w:szCs w:val="24"/>
        </w:rPr>
        <w:t xml:space="preserve">Renseignements et inscriptions: </w:t>
      </w:r>
      <w:hyperlink r:id="rId13" w:history="1">
        <w:r w:rsidRPr="009F47EC">
          <w:rPr>
            <w:rStyle w:val="Lienhypertexte"/>
            <w:rFonts w:ascii="Times New Roman" w:hAnsi="Times New Roman" w:cs="Times New Roman"/>
            <w:sz w:val="24"/>
            <w:szCs w:val="24"/>
          </w:rPr>
          <w:t>yona.waksman@mom.fr</w:t>
        </w:r>
      </w:hyperlink>
    </w:p>
    <w:p w:rsidR="009F47EC" w:rsidRPr="009F47EC" w:rsidRDefault="00A453F8" w:rsidP="009F47EC">
      <w:pPr>
        <w:spacing w:after="0" w:line="257" w:lineRule="auto"/>
        <w:ind w:left="284" w:right="5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14" w:history="1">
        <w:r w:rsidR="00880B97">
          <w:rPr>
            <w:rStyle w:val="Lienhypertexte"/>
            <w:rFonts w:ascii="Times New Roman" w:hAnsi="Times New Roman" w:cs="Times New Roman"/>
            <w:sz w:val="24"/>
            <w:szCs w:val="24"/>
          </w:rPr>
          <w:t>archeometrie.cnrs.fr</w:t>
        </w:r>
      </w:hyperlink>
      <w:r w:rsidR="003A0346">
        <w:rPr>
          <w:rFonts w:ascii="Times New Roman" w:hAnsi="Times New Roman" w:cs="Times New Roman"/>
          <w:sz w:val="24"/>
          <w:szCs w:val="24"/>
        </w:rPr>
        <w:t xml:space="preserve"> ou </w:t>
      </w:r>
      <w:hyperlink r:id="rId15" w:history="1">
        <w:r w:rsidR="003A0346" w:rsidRPr="003A0346">
          <w:rPr>
            <w:rStyle w:val="Lienhypertexte"/>
            <w:rFonts w:ascii="Times New Roman" w:hAnsi="Times New Roman" w:cs="Times New Roman"/>
            <w:sz w:val="24"/>
            <w:szCs w:val="24"/>
          </w:rPr>
          <w:t>arar.mom.fr</w:t>
        </w:r>
      </w:hyperlink>
    </w:p>
    <w:p w:rsidR="009F47EC" w:rsidRPr="009F47EC" w:rsidRDefault="009F47EC" w:rsidP="009F47EC">
      <w:pPr>
        <w:spacing w:after="0" w:line="257" w:lineRule="auto"/>
        <w:ind w:left="284" w:right="544"/>
        <w:jc w:val="center"/>
        <w:rPr>
          <w:rFonts w:ascii="Times New Roman" w:hAnsi="Times New Roman" w:cs="Times New Roman"/>
          <w:sz w:val="24"/>
          <w:szCs w:val="24"/>
        </w:rPr>
      </w:pPr>
      <w:r w:rsidRPr="009F47EC">
        <w:rPr>
          <w:rFonts w:ascii="Times New Roman" w:hAnsi="Times New Roman" w:cs="Times New Roman"/>
          <w:sz w:val="24"/>
          <w:szCs w:val="24"/>
        </w:rPr>
        <w:t>Réseau CAI-RN Compétences Archéométriques Interdisciplinaires - Réseau National</w:t>
      </w:r>
    </w:p>
    <w:p w:rsidR="009F47EC" w:rsidRPr="009F47EC" w:rsidRDefault="009F47E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F47E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47EC" w:rsidRDefault="009F47EC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7EC" w:rsidRDefault="009F47EC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C2" w:rsidRDefault="009F47EC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7EC">
        <w:rPr>
          <w:rFonts w:ascii="Times New Roman" w:hAnsi="Times New Roman" w:cs="Times New Roman"/>
          <w:b/>
          <w:sz w:val="28"/>
          <w:szCs w:val="28"/>
        </w:rPr>
        <w:t>Programme</w:t>
      </w:r>
    </w:p>
    <w:p w:rsidR="009F47EC" w:rsidRDefault="009F47EC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C2" w:rsidRPr="009F47EC" w:rsidRDefault="000275C2" w:rsidP="001B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668"/>
        <w:gridCol w:w="4394"/>
        <w:gridCol w:w="4111"/>
      </w:tblGrid>
      <w:tr w:rsidR="000275C2" w:rsidRPr="00B71874" w:rsidTr="00D07E78">
        <w:tc>
          <w:tcPr>
            <w:tcW w:w="1668" w:type="dxa"/>
          </w:tcPr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Mai - 1</w:t>
            </w:r>
            <w:r w:rsidRPr="00E356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Juin</w:t>
            </w:r>
          </w:p>
        </w:tc>
        <w:tc>
          <w:tcPr>
            <w:tcW w:w="4394" w:type="dxa"/>
          </w:tcPr>
          <w:p w:rsidR="000275C2" w:rsidRPr="00B71874" w:rsidRDefault="000275C2" w:rsidP="00D07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>Matin</w:t>
            </w:r>
          </w:p>
        </w:tc>
        <w:tc>
          <w:tcPr>
            <w:tcW w:w="4111" w:type="dxa"/>
          </w:tcPr>
          <w:p w:rsidR="000275C2" w:rsidRPr="00B71874" w:rsidRDefault="000275C2" w:rsidP="00D07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>Après-midi</w:t>
            </w:r>
          </w:p>
        </w:tc>
      </w:tr>
      <w:tr w:rsidR="000275C2" w:rsidRPr="00B71874" w:rsidTr="00D07E78">
        <w:tc>
          <w:tcPr>
            <w:tcW w:w="1668" w:type="dxa"/>
          </w:tcPr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Lundi 28 Mai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75C2" w:rsidRPr="000275C2" w:rsidRDefault="000275C2" w:rsidP="00D07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5C2">
              <w:rPr>
                <w:rFonts w:ascii="Times New Roman" w:hAnsi="Times New Roman" w:cs="Times New Roman"/>
                <w:b/>
                <w:sz w:val="20"/>
                <w:szCs w:val="20"/>
              </w:rPr>
              <w:t>9 h – 9 h 30 :</w:t>
            </w:r>
          </w:p>
          <w:p w:rsidR="000275C2" w:rsidRPr="005E3B94" w:rsidRDefault="000275C2" w:rsidP="00D07E78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5E3B94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ACCUEIL (Yona WAKSMAN, Cécile BATIGNE VALLET)</w:t>
            </w:r>
          </w:p>
          <w:p w:rsidR="000275C2" w:rsidRPr="00826EB3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EB3">
              <w:rPr>
                <w:rFonts w:ascii="Times New Roman" w:hAnsi="Times New Roman" w:cs="Times New Roman"/>
                <w:b/>
                <w:sz w:val="20"/>
                <w:szCs w:val="20"/>
              </w:rPr>
              <w:t>9 h 30 – 12 h</w:t>
            </w:r>
            <w:r w:rsidRPr="00826EB3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E4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Proc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Pr="00942E4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d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Pr="00942E4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s de fabrication des c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Pr="00942E4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ramiques anciennes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De l'extraction au</w:t>
            </w:r>
            <w:r w:rsidR="00170DC9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x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traitements post-cuisson 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Cécile BATIGNE VALLET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)</w:t>
            </w:r>
          </w:p>
        </w:tc>
        <w:tc>
          <w:tcPr>
            <w:tcW w:w="4111" w:type="dxa"/>
          </w:tcPr>
          <w:p w:rsidR="000275C2" w:rsidRPr="000C2E19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19">
              <w:rPr>
                <w:rFonts w:ascii="Times New Roman" w:hAnsi="Times New Roman" w:cs="Times New Roman"/>
                <w:b/>
                <w:sz w:val="20"/>
                <w:szCs w:val="20"/>
              </w:rPr>
              <w:t>14 h – 17 h</w:t>
            </w:r>
            <w:r w:rsidRPr="000C2E19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  <w:p w:rsidR="000275C2" w:rsidRPr="000C2E19" w:rsidRDefault="00BC1ADF" w:rsidP="006D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MÉthodes d’Étude</w:t>
            </w:r>
            <w:r w:rsidR="000275C2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 xml:space="preserve"> 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 xml:space="preserve">DES </w:t>
            </w:r>
            <w:r w:rsidR="000275C2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cÉram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I</w:t>
            </w:r>
            <w:r w:rsidR="000275C2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 xml:space="preserve">ques 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EN CONTEXTE</w:t>
            </w:r>
            <w:r w:rsidR="002C2690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S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 xml:space="preserve"> ARCH</w:t>
            </w:r>
            <w:r w:rsidR="006D283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bookmarkStart w:id="0" w:name="_GoBack"/>
            <w:bookmarkEnd w:id="0"/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OLO</w:t>
            </w:r>
            <w:r w:rsid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G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IQUE</w:t>
            </w:r>
            <w:r w:rsidR="002C2690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S</w:t>
            </w:r>
            <w:r w:rsidR="000C2E19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 xml:space="preserve"> </w:t>
            </w:r>
            <w:r w:rsidR="000275C2" w:rsidRPr="000C2E19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(</w:t>
            </w:r>
            <w:r w:rsidR="000275C2" w:rsidRPr="000C2E19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Marie-Odile ROUSSET)</w:t>
            </w:r>
          </w:p>
        </w:tc>
      </w:tr>
      <w:tr w:rsidR="000275C2" w:rsidRPr="00B71874" w:rsidTr="00D07E78">
        <w:tc>
          <w:tcPr>
            <w:tcW w:w="1668" w:type="dxa"/>
          </w:tcPr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Mardi 29 Mai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h </w:t>
            </w:r>
            <w:r w:rsidRPr="009811F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B71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h 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OBSERVATION DES P</w:t>
            </w:r>
            <w:r>
              <w:rPr>
                <w:rFonts w:ascii="Times New Roman" w:hAnsi="Times New Roman" w:cs="Times New Roman"/>
                <w:smallCaps/>
                <w:color w:val="2E74B5" w:themeColor="accent1" w:themeShade="BF"/>
                <w:sz w:val="20"/>
              </w:rPr>
              <w:t>Â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TES, P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TROGRAPHIE 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Observation des pâtes céramiques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à la loupe binoculaire et 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au microscope optique, initiation à la détermination des roches et des minéraux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(Anne SCHMITT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)</w:t>
            </w:r>
          </w:p>
        </w:tc>
        <w:tc>
          <w:tcPr>
            <w:tcW w:w="4111" w:type="dxa"/>
          </w:tcPr>
          <w:p w:rsidR="000275C2" w:rsidRPr="00B71874" w:rsidRDefault="000275C2" w:rsidP="00D07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b/>
                <w:sz w:val="20"/>
                <w:szCs w:val="20"/>
              </w:rPr>
              <w:t>14 h – 17 h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</w:p>
          <w:p w:rsidR="000275C2" w:rsidRDefault="000275C2" w:rsidP="00D07E7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T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P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OBSERVATION DES P</w:t>
            </w:r>
            <w:r>
              <w:rPr>
                <w:rFonts w:ascii="Times New Roman" w:hAnsi="Times New Roman" w:cs="Times New Roman"/>
                <w:smallCaps/>
                <w:color w:val="2E74B5" w:themeColor="accent1" w:themeShade="BF"/>
                <w:sz w:val="20"/>
              </w:rPr>
              <w:t>Â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TES</w:t>
            </w:r>
          </w:p>
          <w:p w:rsidR="000275C2" w:rsidRPr="00B71874" w:rsidRDefault="000275C2" w:rsidP="00D07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Observations des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pâtes céramiques à la loupe binoculaire et 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classifications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par groupes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de pâtes (Céline BRUN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)</w:t>
            </w:r>
          </w:p>
        </w:tc>
      </w:tr>
      <w:tr w:rsidR="000275C2" w:rsidRPr="00B71874" w:rsidTr="00D07E78">
        <w:tc>
          <w:tcPr>
            <w:tcW w:w="1668" w:type="dxa"/>
          </w:tcPr>
          <w:p w:rsidR="000275C2" w:rsidRPr="00B71874" w:rsidRDefault="000275C2" w:rsidP="00760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Mercr</w:t>
            </w:r>
            <w:r w:rsidR="00760C9C">
              <w:rPr>
                <w:rFonts w:ascii="Times New Roman" w:hAnsi="Times New Roman" w:cs="Times New Roman"/>
                <w:sz w:val="20"/>
                <w:szCs w:val="20"/>
              </w:rPr>
              <w:t>edi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Mai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75C2" w:rsidRPr="000C2E19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19">
              <w:rPr>
                <w:rFonts w:ascii="Times New Roman" w:hAnsi="Times New Roman" w:cs="Times New Roman"/>
                <w:b/>
                <w:sz w:val="20"/>
                <w:szCs w:val="20"/>
              </w:rPr>
              <w:t>9 h – 12 h </w:t>
            </w:r>
            <w:r w:rsidRPr="000C2E1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275C2" w:rsidRPr="000C2E19" w:rsidRDefault="000C2E19" w:rsidP="00D07E78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D</w:t>
            </w:r>
            <w:r w:rsidR="006D283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TERMINATION DE</w:t>
            </w:r>
            <w:r w:rsidR="000275C2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 CONTENUS PAR ANALYSE DES R</w:t>
            </w:r>
            <w:r w:rsidR="006D283C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="000275C2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SIDUS ORGANIQUES</w:t>
            </w:r>
          </w:p>
          <w:p w:rsidR="000275C2" w:rsidRPr="000C2E19" w:rsidRDefault="000275C2" w:rsidP="00A6313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(Alessandra PECCI)</w:t>
            </w:r>
          </w:p>
        </w:tc>
        <w:tc>
          <w:tcPr>
            <w:tcW w:w="4111" w:type="dxa"/>
          </w:tcPr>
          <w:p w:rsidR="000275C2" w:rsidRPr="0065440D" w:rsidRDefault="000275C2" w:rsidP="00D07E78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71874">
              <w:rPr>
                <w:rFonts w:ascii="Times New Roman" w:hAnsi="Times New Roman" w:cs="Times New Roman"/>
                <w:b/>
                <w:sz w:val="20"/>
                <w:szCs w:val="20"/>
              </w:rPr>
              <w:t>14 h – 17 h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</w:p>
          <w:p w:rsidR="000275C2" w:rsidRDefault="000275C2" w:rsidP="000275C2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APPROCHE DES P</w:t>
            </w:r>
            <w:r>
              <w:rPr>
                <w:rFonts w:ascii="Times New Roman" w:hAnsi="Times New Roman" w:cs="Times New Roman"/>
                <w:smallCaps/>
                <w:color w:val="2E74B5" w:themeColor="accent1" w:themeShade="BF"/>
                <w:sz w:val="20"/>
              </w:rPr>
              <w:t>Â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TES PAR ANALYSE CHIMIQUE, 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TUDES DE PROVENANCE</w:t>
            </w:r>
          </w:p>
          <w:p w:rsidR="000275C2" w:rsidRPr="00B71874" w:rsidRDefault="000275C2" w:rsidP="00A63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Principes, études de cas (Yona WAKSMAN)</w:t>
            </w:r>
          </w:p>
        </w:tc>
      </w:tr>
      <w:tr w:rsidR="000275C2" w:rsidRPr="00B71874" w:rsidTr="00D07E78">
        <w:tc>
          <w:tcPr>
            <w:tcW w:w="1668" w:type="dxa"/>
          </w:tcPr>
          <w:p w:rsidR="000275C2" w:rsidRPr="00B71874" w:rsidRDefault="000275C2" w:rsidP="000C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Jeudi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C2E19">
              <w:rPr>
                <w:rFonts w:ascii="Times New Roman" w:hAnsi="Times New Roman" w:cs="Times New Roman"/>
                <w:sz w:val="20"/>
                <w:szCs w:val="20"/>
              </w:rPr>
              <w:t xml:space="preserve"> Mai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75C2" w:rsidRDefault="000275C2" w:rsidP="00D07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h </w:t>
            </w:r>
            <w:r w:rsidRPr="009811F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h :</w:t>
            </w:r>
          </w:p>
          <w:p w:rsidR="000275C2" w:rsidRDefault="000275C2" w:rsidP="00D07E78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P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TROGRAPHIE, 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TUDE DE CORPUS :</w:t>
            </w:r>
          </w:p>
          <w:p w:rsidR="000275C2" w:rsidRPr="00942E4C" w:rsidRDefault="000275C2" w:rsidP="00D07E7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765F9C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Céramiques </w:t>
            </w:r>
            <w:r w:rsidRPr="00765F9C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byzantines (Moyen-Orient) et islamiques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 </w:t>
            </w:r>
            <w:r w:rsidRPr="00765F9C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: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</w:t>
            </w:r>
            <w:r w:rsidRPr="0065440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amphores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,</w:t>
            </w:r>
            <w:r w:rsidRPr="00765F9C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céramiques </w:t>
            </w:r>
            <w:r w:rsidRPr="00765F9C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culinaires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 (Agnès VOKAER)</w:t>
            </w:r>
          </w:p>
        </w:tc>
        <w:tc>
          <w:tcPr>
            <w:tcW w:w="4111" w:type="dxa"/>
          </w:tcPr>
          <w:p w:rsidR="000275C2" w:rsidRPr="000C2E19" w:rsidRDefault="000275C2" w:rsidP="009246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2E19">
              <w:rPr>
                <w:rFonts w:ascii="Times New Roman" w:hAnsi="Times New Roman" w:cs="Times New Roman"/>
                <w:b/>
                <w:sz w:val="20"/>
              </w:rPr>
              <w:t>14 h</w:t>
            </w:r>
            <w:r w:rsidR="00760C9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C2E19">
              <w:rPr>
                <w:rFonts w:ascii="Times New Roman" w:hAnsi="Times New Roman" w:cs="Times New Roman"/>
                <w:b/>
                <w:sz w:val="20"/>
              </w:rPr>
              <w:t xml:space="preserve"> – 15</w:t>
            </w:r>
            <w:r w:rsidR="0092461D" w:rsidRPr="000C2E19">
              <w:rPr>
                <w:rFonts w:ascii="Times New Roman" w:hAnsi="Times New Roman" w:cs="Times New Roman"/>
                <w:b/>
                <w:sz w:val="20"/>
              </w:rPr>
              <w:t xml:space="preserve"> h</w:t>
            </w:r>
            <w:r w:rsidRPr="000C2E19">
              <w:rPr>
                <w:rFonts w:ascii="Times New Roman" w:hAnsi="Times New Roman" w:cs="Times New Roman"/>
                <w:b/>
                <w:sz w:val="20"/>
              </w:rPr>
              <w:t xml:space="preserve"> : </w:t>
            </w:r>
          </w:p>
          <w:p w:rsidR="000275C2" w:rsidRPr="000C2E19" w:rsidRDefault="000275C2" w:rsidP="0092461D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</w:pP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INTRODUCTION AUX </w:t>
            </w:r>
            <w:r w:rsidR="00760C9C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REVÊTEMENTS DE</w:t>
            </w:r>
            <w:r w:rsidR="0092461D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 C</w:t>
            </w: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É</w:t>
            </w:r>
            <w:r w:rsidR="0092461D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RAMIQUES M</w:t>
            </w:r>
            <w:r w:rsidR="0092461D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="0092461D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DI</w:t>
            </w:r>
            <w:r w:rsidR="0092461D"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="0092461D"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VALES</w:t>
            </w: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 (Yona WAKSMAN)</w:t>
            </w:r>
          </w:p>
          <w:p w:rsidR="000275C2" w:rsidRPr="000C2E19" w:rsidRDefault="000275C2" w:rsidP="00A63138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</w:pPr>
            <w:r w:rsidRPr="000C2E1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</w:t>
            </w:r>
            <w:r w:rsidR="0092461D" w:rsidRPr="000C2E1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0C2E1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 - 17</w:t>
            </w:r>
            <w:r w:rsidR="0092461D" w:rsidRPr="000C2E1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0C2E1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</w:t>
            </w:r>
            <w:r w:rsidRPr="000C2E1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 : </w:t>
            </w:r>
            <w:r w:rsidRPr="000C2E19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 xml:space="preserve">TUDE DE CORPUS : </w:t>
            </w:r>
          </w:p>
          <w:p w:rsidR="000275C2" w:rsidRPr="000C2E19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19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Céramiques byzantines (Moyen-Orient) et islamiques (Marie-Odile ROUSSET)</w:t>
            </w:r>
          </w:p>
        </w:tc>
      </w:tr>
      <w:tr w:rsidR="000275C2" w:rsidRPr="00B71874" w:rsidTr="00D07E78">
        <w:tc>
          <w:tcPr>
            <w:tcW w:w="1668" w:type="dxa"/>
          </w:tcPr>
          <w:p w:rsidR="000275C2" w:rsidRPr="00B71874" w:rsidRDefault="000275C2" w:rsidP="00D07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Vendredi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56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Juin</w:t>
            </w:r>
            <w:r w:rsidRPr="00B71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75C2" w:rsidRDefault="000275C2" w:rsidP="00A63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C09">
              <w:rPr>
                <w:rFonts w:ascii="Times New Roman" w:hAnsi="Times New Roman" w:cs="Times New Roman"/>
                <w:b/>
                <w:sz w:val="20"/>
                <w:szCs w:val="20"/>
              </w:rPr>
              <w:t>9 h 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A631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 </w:t>
            </w:r>
            <w:r w:rsidRPr="00B718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63138" w:rsidRDefault="00A63138" w:rsidP="00A63138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</w:pP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TUDE DE CORPUS :</w:t>
            </w:r>
          </w:p>
          <w:p w:rsidR="000275C2" w:rsidRPr="00B71874" w:rsidRDefault="00A63138" w:rsidP="00A63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4E1"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Céramiques byzantines (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Grèce, Turquie) : céramiques de table, amphores (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Yona WAKSMAN</w:t>
            </w:r>
            <w:r>
              <w:rPr>
                <w:rFonts w:ascii="Times New Roman" w:hAnsi="Times New Roman" w:cs="Times New Roman"/>
                <w:bCs/>
                <w:color w:val="2E74B5" w:themeColor="accent1" w:themeShade="BF"/>
                <w:sz w:val="20"/>
              </w:rPr>
              <w:t>)</w:t>
            </w:r>
          </w:p>
        </w:tc>
        <w:tc>
          <w:tcPr>
            <w:tcW w:w="4111" w:type="dxa"/>
          </w:tcPr>
          <w:p w:rsidR="00A63138" w:rsidRDefault="000275C2" w:rsidP="00A6313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  <w:smartTag w:uri="urn:schemas-microsoft-com:office:smarttags" w:element="time">
              <w:smartTagPr>
                <w:attr w:name="Hour" w:val="14"/>
              </w:smartTagPr>
              <w:r w:rsidRPr="00B71874">
                <w:rPr>
                  <w:rFonts w:ascii="Times New Roman" w:hAnsi="Times New Roman" w:cs="Times New Roman"/>
                  <w:b/>
                  <w:sz w:val="20"/>
                </w:rPr>
                <w:t>14 h</w:t>
              </w:r>
            </w:smartTag>
            <w:r w:rsidRPr="00B71874">
              <w:rPr>
                <w:rFonts w:ascii="Times New Roman" w:hAnsi="Times New Roman" w:cs="Times New Roman"/>
                <w:b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A63138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1E26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h </w:t>
            </w:r>
            <w:r w:rsidR="00A63138">
              <w:rPr>
                <w:rFonts w:ascii="Times New Roman" w:hAnsi="Times New Roman" w:cs="Times New Roman"/>
                <w:b/>
                <w:sz w:val="20"/>
              </w:rPr>
              <w:t>30 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A6313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Visite de la plateforme </w:t>
            </w:r>
            <w:r w:rsidR="00A63138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technologique 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« C</w:t>
            </w:r>
            <w:r w:rsidR="00A63138"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RAMOLOGIE »</w:t>
            </w:r>
            <w:r w:rsidR="00A63138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 au laboratoire ArAr UMR 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5138</w:t>
            </w:r>
            <w:r w:rsidR="00A63138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(Valérie </w:t>
            </w:r>
            <w:r w:rsidR="00A63138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MERLE</w:t>
            </w:r>
            <w:r w:rsidR="00A63138"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)</w:t>
            </w:r>
          </w:p>
          <w:p w:rsidR="00A63138" w:rsidRDefault="00A63138" w:rsidP="00A6313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15 h 30 </w:t>
            </w:r>
            <w:r w:rsidRPr="00703C9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71874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B71874">
              <w:rPr>
                <w:rFonts w:ascii="Times New Roman" w:hAnsi="Times New Roman" w:cs="Times New Roman"/>
                <w:b/>
                <w:sz w:val="20"/>
              </w:rPr>
              <w:t xml:space="preserve"> h :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275C2" w:rsidRPr="00A63138" w:rsidRDefault="00A63138" w:rsidP="00A6313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APPRO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CHE DES TEMP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RATURES DE CUISSON PAR DILATOM</w:t>
            </w:r>
            <w:r>
              <w:rPr>
                <w:rFonts w:ascii="Times New Roman" w:hAnsi="Times New Roman" w:cs="Times New Roman"/>
                <w:caps/>
                <w:color w:val="2E74B5" w:themeColor="accent1" w:themeShade="BF"/>
                <w:sz w:val="20"/>
              </w:rPr>
              <w:t>É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TRIE :</w:t>
            </w:r>
            <w:r w:rsidRPr="00A52E8D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Théorie, études de cas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 xml:space="preserve"> (Valérie MERLE)</w:t>
            </w:r>
          </w:p>
        </w:tc>
      </w:tr>
    </w:tbl>
    <w:p w:rsidR="00D36E93" w:rsidRDefault="00D36E93" w:rsidP="001B7470">
      <w:pPr>
        <w:spacing w:after="0"/>
        <w:jc w:val="center"/>
        <w:rPr>
          <w:rFonts w:eastAsia="Times New Roman"/>
          <w:b/>
          <w:bCs/>
          <w:sz w:val="27"/>
          <w:szCs w:val="27"/>
        </w:rPr>
      </w:pPr>
    </w:p>
    <w:p w:rsidR="00363118" w:rsidRDefault="00363118" w:rsidP="00BE607D">
      <w:pPr>
        <w:spacing w:after="0" w:line="240" w:lineRule="auto"/>
        <w:jc w:val="center"/>
        <w:rPr>
          <w:sz w:val="24"/>
          <w:szCs w:val="24"/>
        </w:rPr>
      </w:pPr>
    </w:p>
    <w:p w:rsidR="00363118" w:rsidRDefault="00363118" w:rsidP="00BE607D">
      <w:pPr>
        <w:spacing w:after="0" w:line="240" w:lineRule="auto"/>
        <w:jc w:val="center"/>
        <w:rPr>
          <w:sz w:val="24"/>
          <w:szCs w:val="24"/>
        </w:rPr>
      </w:pPr>
    </w:p>
    <w:p w:rsidR="009F47EC" w:rsidRDefault="009F47EC" w:rsidP="009F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Intervenants</w:t>
      </w:r>
    </w:p>
    <w:p w:rsidR="00E45A3F" w:rsidRDefault="00E45A3F" w:rsidP="009F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3F" w:rsidRDefault="00E45A3F" w:rsidP="009F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7EC" w:rsidRPr="00241B89" w:rsidRDefault="009F47EC" w:rsidP="00241B89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 w:rsidRPr="00363118">
        <w:rPr>
          <w:rFonts w:ascii="Times New Roman" w:hAnsi="Times New Roman" w:cs="Times New Roman"/>
        </w:rPr>
        <w:t xml:space="preserve">Cécile BATIGNE VALLET, Céline BRUN, Valérie MERLE, </w:t>
      </w:r>
      <w:r w:rsidRPr="00241B89">
        <w:rPr>
          <w:rFonts w:ascii="Times New Roman" w:hAnsi="Times New Roman" w:cs="Times New Roman"/>
        </w:rPr>
        <w:t>Anne SCHMITT, Yona WAKSMAN (CNRS UMR 5138</w:t>
      </w:r>
      <w:r w:rsidR="00052C70" w:rsidRPr="00241B89">
        <w:rPr>
          <w:rFonts w:ascii="Times New Roman" w:hAnsi="Times New Roman" w:cs="Times New Roman"/>
        </w:rPr>
        <w:t>,</w:t>
      </w:r>
      <w:r w:rsidRPr="00241B89">
        <w:rPr>
          <w:rFonts w:ascii="Times New Roman" w:hAnsi="Times New Roman" w:cs="Times New Roman"/>
        </w:rPr>
        <w:t xml:space="preserve"> Lyon)</w:t>
      </w:r>
    </w:p>
    <w:p w:rsidR="009F47EC" w:rsidRPr="00363118" w:rsidRDefault="009F47EC" w:rsidP="001A6E1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9F47EC" w:rsidRPr="00363118" w:rsidRDefault="009F47EC" w:rsidP="001A6E1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 w:rsidRPr="00363118">
        <w:rPr>
          <w:rFonts w:ascii="Times New Roman" w:hAnsi="Times New Roman" w:cs="Times New Roman"/>
        </w:rPr>
        <w:t>Marie-Odile ROUSSET (CNRS UMR 5133</w:t>
      </w:r>
      <w:r w:rsidR="00052C70" w:rsidRPr="00363118">
        <w:rPr>
          <w:rFonts w:ascii="Times New Roman" w:hAnsi="Times New Roman" w:cs="Times New Roman"/>
        </w:rPr>
        <w:t>,</w:t>
      </w:r>
      <w:r w:rsidRPr="00363118">
        <w:rPr>
          <w:rFonts w:ascii="Times New Roman" w:hAnsi="Times New Roman" w:cs="Times New Roman"/>
        </w:rPr>
        <w:t xml:space="preserve"> Lyon) </w:t>
      </w:r>
    </w:p>
    <w:p w:rsidR="009F47EC" w:rsidRPr="00363118" w:rsidRDefault="009F47EC" w:rsidP="001A6E1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9F47EC" w:rsidRPr="00363118" w:rsidRDefault="00241B89" w:rsidP="00241B89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Alessandra PECCI </w:t>
      </w:r>
      <w:r w:rsidR="009F47EC" w:rsidRPr="003631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ERAAUB, </w:t>
      </w:r>
      <w:r w:rsidR="009F47EC" w:rsidRPr="00363118">
        <w:rPr>
          <w:rFonts w:ascii="Times New Roman" w:hAnsi="Times New Roman" w:cs="Times New Roman"/>
        </w:rPr>
        <w:t xml:space="preserve">Université </w:t>
      </w:r>
      <w:r>
        <w:rPr>
          <w:rFonts w:ascii="Times New Roman" w:hAnsi="Times New Roman" w:cs="Times New Roman"/>
        </w:rPr>
        <w:t>de Barcelone</w:t>
      </w:r>
      <w:r w:rsidR="009F47EC" w:rsidRPr="00363118">
        <w:rPr>
          <w:rFonts w:ascii="Times New Roman" w:hAnsi="Times New Roman" w:cs="Times New Roman"/>
        </w:rPr>
        <w:t>)</w:t>
      </w:r>
    </w:p>
    <w:p w:rsidR="009F47EC" w:rsidRPr="00363118" w:rsidRDefault="009F47EC" w:rsidP="001A6E10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9F47EC" w:rsidRPr="00363118" w:rsidRDefault="009F47EC" w:rsidP="00241B89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 w:rsidRPr="00363118">
        <w:rPr>
          <w:rFonts w:ascii="Times New Roman" w:hAnsi="Times New Roman" w:cs="Times New Roman"/>
        </w:rPr>
        <w:t xml:space="preserve">Agnès VOKAER (CReA-Patrimoine, </w:t>
      </w:r>
      <w:r w:rsidR="00241B89">
        <w:rPr>
          <w:rFonts w:ascii="Times New Roman" w:hAnsi="Times New Roman" w:cs="Times New Roman"/>
        </w:rPr>
        <w:t>Université Libre de Bruxelles</w:t>
      </w:r>
      <w:r w:rsidRPr="00363118">
        <w:rPr>
          <w:rFonts w:ascii="Times New Roman" w:hAnsi="Times New Roman" w:cs="Times New Roman"/>
        </w:rPr>
        <w:t>)</w:t>
      </w:r>
    </w:p>
    <w:p w:rsidR="009F47EC" w:rsidRPr="00363118" w:rsidRDefault="009F47EC" w:rsidP="009F47EC">
      <w:pPr>
        <w:pStyle w:val="Paragraphedeliste"/>
        <w:spacing w:after="0" w:line="240" w:lineRule="auto"/>
        <w:ind w:right="543"/>
        <w:rPr>
          <w:rFonts w:ascii="Times New Roman" w:hAnsi="Times New Roman" w:cs="Times New Roman"/>
          <w:sz w:val="24"/>
          <w:szCs w:val="24"/>
        </w:rPr>
      </w:pPr>
      <w:r w:rsidRPr="00363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7EC" w:rsidRPr="00363118" w:rsidRDefault="009F47EC" w:rsidP="00BE607D">
      <w:pPr>
        <w:spacing w:after="0" w:line="240" w:lineRule="auto"/>
        <w:jc w:val="center"/>
        <w:rPr>
          <w:sz w:val="24"/>
          <w:szCs w:val="24"/>
        </w:rPr>
      </w:pPr>
    </w:p>
    <w:sectPr w:rsidR="009F47EC" w:rsidRPr="00363118" w:rsidSect="001A6E10">
      <w:footerReference w:type="default" r:id="rId16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F8" w:rsidRDefault="00A453F8" w:rsidP="00A52E8D">
      <w:pPr>
        <w:spacing w:after="0" w:line="240" w:lineRule="auto"/>
      </w:pPr>
      <w:r>
        <w:separator/>
      </w:r>
    </w:p>
  </w:endnote>
  <w:endnote w:type="continuationSeparator" w:id="0">
    <w:p w:rsidR="00A453F8" w:rsidRDefault="00A453F8" w:rsidP="00A5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8D" w:rsidRDefault="00A52E8D">
    <w:pPr>
      <w:pStyle w:val="Pieddepage"/>
    </w:pPr>
  </w:p>
  <w:p w:rsidR="00A52E8D" w:rsidRDefault="00A52E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F8" w:rsidRDefault="00A453F8" w:rsidP="00A52E8D">
      <w:pPr>
        <w:spacing w:after="0" w:line="240" w:lineRule="auto"/>
      </w:pPr>
      <w:r>
        <w:separator/>
      </w:r>
    </w:p>
  </w:footnote>
  <w:footnote w:type="continuationSeparator" w:id="0">
    <w:p w:rsidR="00A453F8" w:rsidRDefault="00A453F8" w:rsidP="00A5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3A8A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760EF1"/>
    <w:multiLevelType w:val="hybridMultilevel"/>
    <w:tmpl w:val="71703D32"/>
    <w:lvl w:ilvl="0" w:tplc="34C85E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2075"/>
    <w:multiLevelType w:val="hybridMultilevel"/>
    <w:tmpl w:val="03787B92"/>
    <w:lvl w:ilvl="0" w:tplc="8DD83DC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B243B"/>
    <w:multiLevelType w:val="hybridMultilevel"/>
    <w:tmpl w:val="4F98D4BE"/>
    <w:lvl w:ilvl="0" w:tplc="040C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2A9632AC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9B"/>
    <w:rsid w:val="0001511F"/>
    <w:rsid w:val="000275C2"/>
    <w:rsid w:val="000312C5"/>
    <w:rsid w:val="00033B91"/>
    <w:rsid w:val="00052C70"/>
    <w:rsid w:val="000C278C"/>
    <w:rsid w:val="000C2E19"/>
    <w:rsid w:val="001428C2"/>
    <w:rsid w:val="00144E08"/>
    <w:rsid w:val="00157F34"/>
    <w:rsid w:val="00162610"/>
    <w:rsid w:val="00170DC9"/>
    <w:rsid w:val="00171D49"/>
    <w:rsid w:val="00174077"/>
    <w:rsid w:val="001A29B8"/>
    <w:rsid w:val="001A4D11"/>
    <w:rsid w:val="001A6E10"/>
    <w:rsid w:val="001B6932"/>
    <w:rsid w:val="001B7470"/>
    <w:rsid w:val="001B799B"/>
    <w:rsid w:val="001E2664"/>
    <w:rsid w:val="00241B89"/>
    <w:rsid w:val="00242012"/>
    <w:rsid w:val="00251D86"/>
    <w:rsid w:val="00291384"/>
    <w:rsid w:val="002C2690"/>
    <w:rsid w:val="00314374"/>
    <w:rsid w:val="0033640D"/>
    <w:rsid w:val="00354C02"/>
    <w:rsid w:val="00363118"/>
    <w:rsid w:val="00366A2F"/>
    <w:rsid w:val="003A0346"/>
    <w:rsid w:val="003B5234"/>
    <w:rsid w:val="004670E5"/>
    <w:rsid w:val="00485AB5"/>
    <w:rsid w:val="00490548"/>
    <w:rsid w:val="005830CF"/>
    <w:rsid w:val="005879F6"/>
    <w:rsid w:val="005917F6"/>
    <w:rsid w:val="0061140C"/>
    <w:rsid w:val="006872D7"/>
    <w:rsid w:val="006D283C"/>
    <w:rsid w:val="00703C90"/>
    <w:rsid w:val="00705FEE"/>
    <w:rsid w:val="00760C9C"/>
    <w:rsid w:val="00765F9C"/>
    <w:rsid w:val="00783A40"/>
    <w:rsid w:val="00797737"/>
    <w:rsid w:val="007E35D9"/>
    <w:rsid w:val="007E78FE"/>
    <w:rsid w:val="008530FA"/>
    <w:rsid w:val="008777AC"/>
    <w:rsid w:val="00880B97"/>
    <w:rsid w:val="00895D18"/>
    <w:rsid w:val="008B406B"/>
    <w:rsid w:val="0092461D"/>
    <w:rsid w:val="00926655"/>
    <w:rsid w:val="00927CF1"/>
    <w:rsid w:val="00942E4C"/>
    <w:rsid w:val="009478C5"/>
    <w:rsid w:val="00956614"/>
    <w:rsid w:val="00961ADD"/>
    <w:rsid w:val="009811FC"/>
    <w:rsid w:val="00994EA6"/>
    <w:rsid w:val="009C06F8"/>
    <w:rsid w:val="009D12BE"/>
    <w:rsid w:val="009E1080"/>
    <w:rsid w:val="009F47EC"/>
    <w:rsid w:val="00A00386"/>
    <w:rsid w:val="00A32F7E"/>
    <w:rsid w:val="00A453F8"/>
    <w:rsid w:val="00A47B7F"/>
    <w:rsid w:val="00A52E8D"/>
    <w:rsid w:val="00A63138"/>
    <w:rsid w:val="00A84338"/>
    <w:rsid w:val="00AA2BAB"/>
    <w:rsid w:val="00B12AF8"/>
    <w:rsid w:val="00B71874"/>
    <w:rsid w:val="00BC1ADF"/>
    <w:rsid w:val="00BE607D"/>
    <w:rsid w:val="00BF34E1"/>
    <w:rsid w:val="00CB2178"/>
    <w:rsid w:val="00D3435E"/>
    <w:rsid w:val="00D36E93"/>
    <w:rsid w:val="00D560E6"/>
    <w:rsid w:val="00DB4BFE"/>
    <w:rsid w:val="00DC35CF"/>
    <w:rsid w:val="00DE6458"/>
    <w:rsid w:val="00E45A3F"/>
    <w:rsid w:val="00E50821"/>
    <w:rsid w:val="00E8302F"/>
    <w:rsid w:val="00EE1D60"/>
    <w:rsid w:val="00F03DED"/>
    <w:rsid w:val="00F17042"/>
    <w:rsid w:val="00F574BC"/>
    <w:rsid w:val="00FB0B1C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9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99B"/>
    <w:pPr>
      <w:ind w:left="720"/>
      <w:contextualSpacing/>
    </w:pPr>
  </w:style>
  <w:style w:type="paragraph" w:customStyle="1" w:styleId="p23">
    <w:name w:val="p23"/>
    <w:basedOn w:val="Normal"/>
    <w:rsid w:val="001B799B"/>
    <w:pPr>
      <w:widowControl w:val="0"/>
      <w:tabs>
        <w:tab w:val="left" w:pos="720"/>
      </w:tabs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1B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99B"/>
  </w:style>
  <w:style w:type="paragraph" w:styleId="Pieddepage">
    <w:name w:val="footer"/>
    <w:basedOn w:val="Normal"/>
    <w:link w:val="PieddepageCar"/>
    <w:uiPriority w:val="99"/>
    <w:unhideWhenUsed/>
    <w:rsid w:val="00A5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E8D"/>
  </w:style>
  <w:style w:type="paragraph" w:styleId="Listepuces">
    <w:name w:val="List Bullet"/>
    <w:basedOn w:val="Normal"/>
    <w:uiPriority w:val="99"/>
    <w:unhideWhenUsed/>
    <w:rsid w:val="00942E4C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3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14374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314374"/>
  </w:style>
  <w:style w:type="paragraph" w:customStyle="1" w:styleId="p19">
    <w:name w:val="p19"/>
    <w:basedOn w:val="Normal"/>
    <w:rsid w:val="009F47EC"/>
    <w:pPr>
      <w:widowControl w:val="0"/>
      <w:tabs>
        <w:tab w:val="left" w:pos="240"/>
        <w:tab w:val="left" w:pos="780"/>
        <w:tab w:val="left" w:pos="860"/>
      </w:tabs>
      <w:spacing w:after="0" w:line="380" w:lineRule="atLeast"/>
      <w:ind w:left="1152" w:firstLine="432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80B9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9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99B"/>
    <w:pPr>
      <w:ind w:left="720"/>
      <w:contextualSpacing/>
    </w:pPr>
  </w:style>
  <w:style w:type="paragraph" w:customStyle="1" w:styleId="p23">
    <w:name w:val="p23"/>
    <w:basedOn w:val="Normal"/>
    <w:rsid w:val="001B799B"/>
    <w:pPr>
      <w:widowControl w:val="0"/>
      <w:tabs>
        <w:tab w:val="left" w:pos="720"/>
      </w:tabs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1B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99B"/>
  </w:style>
  <w:style w:type="paragraph" w:styleId="Pieddepage">
    <w:name w:val="footer"/>
    <w:basedOn w:val="Normal"/>
    <w:link w:val="PieddepageCar"/>
    <w:uiPriority w:val="99"/>
    <w:unhideWhenUsed/>
    <w:rsid w:val="00A5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E8D"/>
  </w:style>
  <w:style w:type="paragraph" w:styleId="Listepuces">
    <w:name w:val="List Bullet"/>
    <w:basedOn w:val="Normal"/>
    <w:uiPriority w:val="99"/>
    <w:unhideWhenUsed/>
    <w:rsid w:val="00942E4C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3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14374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314374"/>
  </w:style>
  <w:style w:type="paragraph" w:customStyle="1" w:styleId="p19">
    <w:name w:val="p19"/>
    <w:basedOn w:val="Normal"/>
    <w:rsid w:val="009F47EC"/>
    <w:pPr>
      <w:widowControl w:val="0"/>
      <w:tabs>
        <w:tab w:val="left" w:pos="240"/>
        <w:tab w:val="left" w:pos="780"/>
        <w:tab w:val="left" w:pos="860"/>
      </w:tabs>
      <w:spacing w:after="0" w:line="380" w:lineRule="atLeast"/>
      <w:ind w:left="1152" w:firstLine="432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80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yona.waksman@mom.f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arar.mom.fr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rcheometrie.cn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yona</cp:lastModifiedBy>
  <cp:revision>16</cp:revision>
  <cp:lastPrinted>2018-03-14T13:27:00Z</cp:lastPrinted>
  <dcterms:created xsi:type="dcterms:W3CDTF">2018-03-14T08:50:00Z</dcterms:created>
  <dcterms:modified xsi:type="dcterms:W3CDTF">2018-03-15T10:12:00Z</dcterms:modified>
</cp:coreProperties>
</file>